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9" w:rsidRPr="00D41E09" w:rsidRDefault="00D41E09" w:rsidP="00D576E9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</w:pPr>
      <w:r>
        <w:rPr>
          <w:rFonts w:ascii="Arial CYR" w:eastAsia="Times New Roman" w:hAnsi="Arial CYR" w:cs="Arial CYR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5225415" cy="2612390"/>
            <wp:effectExtent l="19050" t="0" r="0" b="0"/>
            <wp:docPr id="2" name="Рисунок 2" descr="C:\Documents and Settings\Татьяна\Рабочий стол\2011-09-05_14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2011-09-05_14395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6E9"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Помогите читателю!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Самая лучшая книга в мире – та, которую вы любите больше всего. Найти эту книгу можете только вы сами, наша задача состоит в том, чтобы помочь вам в этом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1. Полочка для быстрого выбора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Большинство читателей проводит в библиотеке в среднем до 10 минут. Они приходят с целью сдать одну книгу и быстро выбрать другую. Помогите читателю! Для того чтобы облегчить и ускорить выбор, рекомендуется организовать специальную полку или небольшую выставку наиболее популярных книг разных жанров, авторов, областей знаний и т.д., расположенную на видном месте. Это поможет читателям быстро выбрать книгу для чтения. Возможно, читатель заинтересуется книгами других жанров и авторов. Разновидность этого способа – выставка одной книги.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2. Книга-сюрприз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Обычно читатель «привыкает» к любимому автору или жанру.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Помогите читателю «отважиться» прочитать что-то новое! Если обернуть несколько книг разных авторов и жанров в красивые подарочные обертки и предложить читателю «вслепую» выбрать одну из них, новая книга может стать для него приятным открытием, путешествием в новый мир. По наблюдению британских специалистов такой прием помогает преодолеть неуверенность, с читателя «снимается ответственность» за неправильный выбор в случае, если книга ему не понравится.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3. Сданная книга – лучшая рекомендация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Наверняка Вы замечали, как любят читатели «порыться» на полке сданных книг. Психология понятна: если кто-то сдал книгу, значит, он ее выбрал и прочитал. Возможно, она ему понравилась, соответственно, может понравиться и мне. Кроме того, это позволяет читателю «подсмотреть», что читаю другие, понять, что модно и что пользуется спросом. Помогите читателю! Дайте ему возможность «покопаться» в сданных книгах!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lastRenderedPageBreak/>
        <w:t>4. «Книжный развал»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Стройные ряды книжных полок – идеал библиотекаря. Однако, по результатам исследований британских библиотекарей, это может смущать и отпугивать некоторых читателей, которые боятся нарушить порядок. </w:t>
      </w: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br/>
        <w:t>К тому же, Вы по себе знаете, как трудно сделать выбор из множества предметов, например, выбирая подарок. С той же проблемой сталкиваются читатели в библиотеке, оказавшись перед стеллажами, полными книг.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Помогите читателю! Организуйте «книжный развал», отобрав наиболее популярные книги и сложив их стопками на столе. Если вы отобрали книги правильно, скоро эти «кучи» разберут.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5. Сила слова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Как известно, наилучшая реклама любого товара – рекомендация знакомых. Это в полной мере относится к книгам.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Помогите читателю! Дайте ему возможность поделиться своими впечатлениями, узнать о новинках и, возможно, найти новых друзей.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Это можно сделать по-разному.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1. «Говорящие закладки». Вы можете сделать целый комплект закладок разного цвета. Красные – для книг, которые нравятся, синие – не нравятся, желтые – если книга не произвела на вас особого впечатления, черные – если вы не смогли дочитать книгу до конца и зеленые, если вы ее рекомендуете прочитать другим и т.д. Предложите читателю выбрать закладку, когда он сдает книгу. Верните книгу с закладкой на полку.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2. «Короткий отзыв». Предложите читателям, сдающим книги, написать 2–3 предложения о своих впечатлениях от книги. Поставьте книги с рекомендациями на специальную полку «Читатели рекомендуют».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3. «Дупло Дубровского». Организуйте анонимный обмен мнениями о книгах. Пусть читатели будут свободны в своей оценке. Вместо дупла подойдет большая ваза или обычная коробка, обклеенная цветной бумагой.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6. «</w:t>
      </w:r>
      <w:proofErr w:type="spellStart"/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Книговорот</w:t>
      </w:r>
      <w:proofErr w:type="spellEnd"/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»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В Великобритании 6 сентября отмечается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Swap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a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Book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Day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 –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Поменяйся-книгой-день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. В этот день в библиотеках, школах, клубах, книжных магазинах. Читатели обмениваются интересными прочитанными книгами.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Помогите читателям! Организуйте обмен книгами в Вашей библиотеке. Используйте фантазию. Такой обмен можно организовать разными способами. «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Книговорот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» позволит читателям найти новых друзей, сделать неожиданные открытия в области литературы, превратит библиотечные будни в радостный праздник.</w:t>
      </w:r>
    </w:p>
    <w:p w:rsidR="00D41E09" w:rsidRDefault="00D41E09" w:rsidP="00D576E9">
      <w:pPr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</w:pP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lastRenderedPageBreak/>
        <w:t>7. Папа читает детям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По результатам различных исследований мальчики читают меньше, чем девочки. И даже если читают, то не любят признавать это, боясь прослыть «</w:t>
      </w:r>
      <w:proofErr w:type="gram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слабаком</w:t>
      </w:r>
      <w:proofErr w:type="gram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». Преодолеть эту проблему можно, если ребенок с детства видит отца читающего, с книгой в руке. Помогите отцам! Организуйте специальный мужской читательский клуб. Если отцы активно вовлечены в организацию детского чтения, то есть читают детям вслух, водят их в библиотеку, обсуждают прочитанные книги, то мальчики демонстрируют опережающее развитие, лучшие результаты в школе и лучше реализуют свой потенциал в дальнейшей жизни.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8. Фотография с любимой книгой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«Лучше один раз увидеть, чем сто раз услышать», – говорит народная мудрость. Фотография Мэра Вашего города или другого известного лица (спортсмена, актера, телеведущих </w:t>
      </w: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br/>
        <w:t>и т.д.) или просто фотографии Ваших читателей с их любимыми книгами помогут поднять социальный статус чтения.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9. Мешок историй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Как чудесно играть с мамой и папой в игрушки! Родители тоже очень довольны! Они знают, что читать детям вслух очень полезно. Еще полезнее достать из «волшебного мешка» героев книги и поиграть в сказку, придумать ей продолжение, пересказать от имени разных героев... Такой мешок несложно сделать самим. Главное – фантазия! Кроме развития ребенка, это помогает сплотить семью и интересно провести время. И еще. Чем раньше ребенок знакомится с книгой, тем быстрее он развивается и успешнее учится в школе. Поэтому в Великобритании уже много лет действует программа «Книжный старт» (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Book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 xml:space="preserve"> </w:t>
      </w:r>
      <w:proofErr w:type="spellStart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Start</w:t>
      </w:r>
      <w:proofErr w:type="spellEnd"/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), по которой всем новорожденным государство дарит набор, состоящий из специальных книг для малышей, руководства для родителей по развитию детского чтения, списков рекомендованных книг, игрушек для ребенка.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b/>
          <w:bCs/>
          <w:color w:val="002060"/>
          <w:sz w:val="24"/>
          <w:szCs w:val="24"/>
        </w:rPr>
        <w:t>10. Товар лицом</w:t>
      </w:r>
    </w:p>
    <w:p w:rsidR="00D576E9" w:rsidRPr="00D576E9" w:rsidRDefault="00D576E9" w:rsidP="00D57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E9">
        <w:rPr>
          <w:rFonts w:ascii="Arial CYR" w:eastAsia="Times New Roman" w:hAnsi="Arial CYR" w:cs="Arial CYR"/>
          <w:color w:val="002060"/>
          <w:sz w:val="24"/>
          <w:szCs w:val="24"/>
        </w:rPr>
        <w:t>Если книга застоялась на полке, если она стоит, задушенная в тесном ряду других таких же запылившихся книг, ПОМОГИТЕ КНИГЕ, разверните ее и поставьте лицом к читателю. Она обязательно кому-нибудь понадобится!</w:t>
      </w:r>
    </w:p>
    <w:p w:rsidR="001667DB" w:rsidRDefault="001667DB"/>
    <w:sectPr w:rsidR="001667DB" w:rsidSect="002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576E9"/>
    <w:rsid w:val="001667DB"/>
    <w:rsid w:val="002D4AF6"/>
    <w:rsid w:val="00305E0E"/>
    <w:rsid w:val="006C0449"/>
    <w:rsid w:val="00D41E09"/>
    <w:rsid w:val="00D5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4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4977</Characters>
  <Application>Microsoft Office Word</Application>
  <DocSecurity>0</DocSecurity>
  <Lines>41</Lines>
  <Paragraphs>11</Paragraphs>
  <ScaleCrop>false</ScaleCrop>
  <Company>библиотека ХЗОШ № 102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2011-09-19T06:48:00Z</dcterms:created>
  <dcterms:modified xsi:type="dcterms:W3CDTF">2011-09-19T08:03:00Z</dcterms:modified>
</cp:coreProperties>
</file>